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48" w:rsidRPr="002C65B9" w:rsidRDefault="00F60EBF" w:rsidP="002C65B9">
      <w:pPr>
        <w:keepNext/>
        <w:keepLines/>
        <w:spacing w:after="50"/>
        <w:ind w:left="28" w:hanging="10"/>
        <w:outlineLvl w:val="1"/>
        <w:rPr>
          <w:rFonts w:ascii="Times New Roman" w:eastAsia="Times New Roman" w:hAnsi="Times New Roman" w:cs="Times New Roman"/>
          <w:color w:val="000000"/>
          <w:sz w:val="36"/>
        </w:rPr>
      </w:pPr>
      <w:r>
        <w:rPr>
          <w:rFonts w:ascii="Times New Roman" w:eastAsia="Times New Roman" w:hAnsi="Times New Roman" w:cs="Times New Roman"/>
          <w:b/>
          <w:color w:val="000000"/>
          <w:sz w:val="36"/>
        </w:rPr>
        <w:t>Please read</w:t>
      </w:r>
      <w:r w:rsidRPr="00E34B6B">
        <w:rPr>
          <w:rFonts w:ascii="Times New Roman" w:eastAsia="Times New Roman" w:hAnsi="Times New Roman" w:cs="Times New Roman"/>
          <w:color w:val="000000"/>
          <w:sz w:val="36"/>
        </w:rPr>
        <w:t xml:space="preserve">: On my web page you will find a link to literary elements. Unfortunately, the dictionaries you made are at school, so please use this resource. If you scroll down to the last page </w:t>
      </w:r>
      <w:r w:rsidR="00E34B6B">
        <w:rPr>
          <w:rFonts w:ascii="Times New Roman" w:eastAsia="Times New Roman" w:hAnsi="Times New Roman" w:cs="Times New Roman"/>
          <w:color w:val="000000"/>
          <w:sz w:val="36"/>
        </w:rPr>
        <w:t xml:space="preserve">on this handout </w:t>
      </w:r>
      <w:r w:rsidRPr="00E34B6B">
        <w:rPr>
          <w:rFonts w:ascii="Times New Roman" w:eastAsia="Times New Roman" w:hAnsi="Times New Roman" w:cs="Times New Roman"/>
          <w:color w:val="000000"/>
          <w:sz w:val="36"/>
        </w:rPr>
        <w:t xml:space="preserve">you will find a basic outline to guide your </w:t>
      </w:r>
      <w:bookmarkStart w:id="0" w:name="_GoBack"/>
      <w:bookmarkEnd w:id="0"/>
      <w:r w:rsidRPr="00E34B6B">
        <w:rPr>
          <w:rFonts w:ascii="Times New Roman" w:eastAsia="Times New Roman" w:hAnsi="Times New Roman" w:cs="Times New Roman"/>
          <w:color w:val="000000"/>
          <w:sz w:val="36"/>
        </w:rPr>
        <w:t xml:space="preserve">written response.  </w:t>
      </w:r>
    </w:p>
    <w:p w:rsidR="000F3548" w:rsidRDefault="000F3548" w:rsidP="007F1D97">
      <w:pPr>
        <w:keepNext/>
        <w:keepLines/>
        <w:spacing w:after="50"/>
        <w:ind w:left="28" w:hanging="10"/>
        <w:outlineLvl w:val="1"/>
        <w:rPr>
          <w:rFonts w:ascii="Times New Roman" w:eastAsia="Times New Roman" w:hAnsi="Times New Roman" w:cs="Times New Roman"/>
          <w:b/>
          <w:color w:val="000000"/>
          <w:sz w:val="36"/>
        </w:rPr>
      </w:pPr>
    </w:p>
    <w:p w:rsidR="007F1D97" w:rsidRPr="007F1D97" w:rsidRDefault="007F1D97" w:rsidP="007F1D97">
      <w:pPr>
        <w:keepNext/>
        <w:keepLines/>
        <w:spacing w:after="50"/>
        <w:ind w:left="28" w:hanging="10"/>
        <w:outlineLvl w:val="1"/>
        <w:rPr>
          <w:rFonts w:ascii="Times New Roman" w:eastAsia="Times New Roman" w:hAnsi="Times New Roman" w:cs="Times New Roman"/>
          <w:b/>
          <w:color w:val="000000"/>
          <w:sz w:val="36"/>
        </w:rPr>
      </w:pPr>
      <w:r w:rsidRPr="007F1D97">
        <w:rPr>
          <w:rFonts w:ascii="Times New Roman" w:eastAsia="Times New Roman" w:hAnsi="Times New Roman" w:cs="Times New Roman"/>
          <w:b/>
          <w:color w:val="000000"/>
          <w:sz w:val="36"/>
        </w:rPr>
        <w:t xml:space="preserve">Part 3  </w:t>
      </w:r>
    </w:p>
    <w:p w:rsidR="007F1D97" w:rsidRPr="007F1D97" w:rsidRDefault="007F1D97" w:rsidP="007F1D97">
      <w:pPr>
        <w:keepNext/>
        <w:keepLines/>
        <w:spacing w:after="150"/>
        <w:ind w:left="576" w:right="625" w:hanging="10"/>
        <w:jc w:val="center"/>
        <w:outlineLvl w:val="2"/>
        <w:rPr>
          <w:rFonts w:ascii="Times New Roman" w:eastAsia="Times New Roman" w:hAnsi="Times New Roman" w:cs="Times New Roman"/>
          <w:b/>
          <w:color w:val="000000"/>
          <w:sz w:val="28"/>
        </w:rPr>
      </w:pPr>
      <w:r w:rsidRPr="007F1D97">
        <w:rPr>
          <w:rFonts w:ascii="Times New Roman" w:eastAsia="Times New Roman" w:hAnsi="Times New Roman" w:cs="Times New Roman"/>
          <w:b/>
          <w:color w:val="000000"/>
          <w:sz w:val="28"/>
        </w:rPr>
        <w:t xml:space="preserve">Text-Analysis Response  </w:t>
      </w:r>
    </w:p>
    <w:p w:rsidR="007F1D97" w:rsidRDefault="007F1D97" w:rsidP="007F1D97">
      <w:pPr>
        <w:spacing w:after="235" w:line="241" w:lineRule="auto"/>
        <w:ind w:left="18" w:right="49" w:hanging="10"/>
        <w:jc w:val="both"/>
        <w:rPr>
          <w:rFonts w:ascii="Times New Roman" w:eastAsia="Times New Roman" w:hAnsi="Times New Roman" w:cs="Times New Roman"/>
          <w:color w:val="000000"/>
          <w:sz w:val="23"/>
        </w:rPr>
      </w:pPr>
      <w:r w:rsidRPr="007F1D97">
        <w:rPr>
          <w:rFonts w:ascii="Times New Roman" w:eastAsia="Times New Roman" w:hAnsi="Times New Roman" w:cs="Times New Roman"/>
          <w:b/>
          <w:color w:val="000000"/>
          <w:sz w:val="23"/>
        </w:rPr>
        <w:t xml:space="preserve">Your Task: </w:t>
      </w:r>
      <w:r w:rsidRPr="007F1D97">
        <w:rPr>
          <w:rFonts w:ascii="Times New Roman" w:eastAsia="Times New Roman" w:hAnsi="Times New Roman" w:cs="Times New Roman"/>
          <w:color w:val="000000"/>
          <w:sz w:val="23"/>
        </w:rPr>
        <w:t xml:space="preserve">Closely read the text provided on pages 19 and 20 and write a well-developed, text-based response of </w:t>
      </w:r>
      <w:r w:rsidRPr="00E34B6B">
        <w:rPr>
          <w:rFonts w:ascii="Times New Roman" w:eastAsia="Times New Roman" w:hAnsi="Times New Roman" w:cs="Times New Roman"/>
          <w:color w:val="000000"/>
          <w:sz w:val="23"/>
          <w:u w:val="single"/>
        </w:rPr>
        <w:t>two to three paragraphs</w:t>
      </w:r>
      <w:r w:rsidRPr="007F1D97">
        <w:rPr>
          <w:rFonts w:ascii="Times New Roman" w:eastAsia="Times New Roman" w:hAnsi="Times New Roman" w:cs="Times New Roman"/>
          <w:color w:val="000000"/>
          <w:sz w:val="23"/>
        </w:rPr>
        <w:t xml:space="preserve">. </w:t>
      </w:r>
      <w:r w:rsidRPr="00F60EBF">
        <w:rPr>
          <w:rFonts w:ascii="Times New Roman" w:eastAsia="Times New Roman" w:hAnsi="Times New Roman" w:cs="Times New Roman"/>
          <w:b/>
          <w:color w:val="000000"/>
          <w:sz w:val="23"/>
        </w:rPr>
        <w:t xml:space="preserve">In your response, identify a central idea in the text and analyze how the author’s use of </w:t>
      </w:r>
      <w:r w:rsidRPr="00F60EBF">
        <w:rPr>
          <w:rFonts w:ascii="Calibri" w:eastAsia="Calibri" w:hAnsi="Calibri" w:cs="Calibri"/>
          <w:b/>
          <w:i/>
          <w:color w:val="000000"/>
          <w:sz w:val="23"/>
        </w:rPr>
        <w:t>one</w:t>
      </w:r>
      <w:r w:rsidRPr="00F60EBF">
        <w:rPr>
          <w:rFonts w:ascii="Times New Roman" w:eastAsia="Times New Roman" w:hAnsi="Times New Roman" w:cs="Times New Roman"/>
          <w:b/>
          <w:color w:val="000000"/>
          <w:sz w:val="23"/>
        </w:rPr>
        <w:t xml:space="preserve"> writing strategy </w:t>
      </w:r>
      <w:r w:rsidRPr="007F1D97">
        <w:rPr>
          <w:rFonts w:ascii="Times New Roman" w:eastAsia="Times New Roman" w:hAnsi="Times New Roman" w:cs="Times New Roman"/>
          <w:color w:val="000000"/>
          <w:sz w:val="23"/>
        </w:rPr>
        <w:t xml:space="preserve">(literary element or literary technique or rhetorical device) develops this central idea. Use strong and thorough evidence from the text to support your analysis. </w:t>
      </w:r>
      <w:r w:rsidRPr="00F60EBF">
        <w:rPr>
          <w:rFonts w:ascii="Times New Roman" w:eastAsia="Times New Roman" w:hAnsi="Times New Roman" w:cs="Times New Roman"/>
          <w:b/>
          <w:color w:val="000000"/>
          <w:sz w:val="23"/>
        </w:rPr>
        <w:t xml:space="preserve">Do </w:t>
      </w:r>
      <w:r w:rsidRPr="00F60EBF">
        <w:rPr>
          <w:rFonts w:ascii="Calibri" w:eastAsia="Calibri" w:hAnsi="Calibri" w:cs="Calibri"/>
          <w:b/>
          <w:i/>
          <w:color w:val="000000"/>
          <w:sz w:val="23"/>
        </w:rPr>
        <w:t xml:space="preserve">not </w:t>
      </w:r>
      <w:r w:rsidRPr="00F60EBF">
        <w:rPr>
          <w:rFonts w:ascii="Times New Roman" w:eastAsia="Times New Roman" w:hAnsi="Times New Roman" w:cs="Times New Roman"/>
          <w:b/>
          <w:color w:val="000000"/>
          <w:sz w:val="23"/>
        </w:rPr>
        <w:t>simply summarize the text.</w:t>
      </w:r>
      <w:r w:rsidRPr="007F1D97">
        <w:rPr>
          <w:rFonts w:ascii="Times New Roman" w:eastAsia="Times New Roman" w:hAnsi="Times New Roman" w:cs="Times New Roman"/>
          <w:color w:val="000000"/>
          <w:sz w:val="23"/>
        </w:rPr>
        <w:t xml:space="preserve"> You may use the margins to take notes as you read and scrap paper to plan your response. Write your response in the spaces provided on pages 7 through 9 of your essay booklet. </w:t>
      </w:r>
    </w:p>
    <w:p w:rsidR="00F60EBF" w:rsidRPr="00F60EBF" w:rsidRDefault="00F60EBF" w:rsidP="00F60EBF">
      <w:pPr>
        <w:spacing w:after="235" w:line="241" w:lineRule="auto"/>
        <w:ind w:right="49"/>
        <w:jc w:val="both"/>
        <w:rPr>
          <w:rFonts w:ascii="Times New Roman" w:eastAsia="Times New Roman" w:hAnsi="Times New Roman" w:cs="Times New Roman"/>
          <w:color w:val="000000"/>
          <w:sz w:val="23"/>
        </w:rPr>
      </w:pPr>
    </w:p>
    <w:p w:rsidR="007F1D97" w:rsidRPr="007F1D97" w:rsidRDefault="007F1D97" w:rsidP="007F1D97">
      <w:pPr>
        <w:spacing w:after="92"/>
        <w:ind w:left="18" w:right="922" w:hanging="10"/>
        <w:jc w:val="both"/>
        <w:rPr>
          <w:rFonts w:ascii="Times New Roman" w:eastAsia="Times New Roman" w:hAnsi="Times New Roman" w:cs="Times New Roman"/>
          <w:color w:val="000000"/>
          <w:sz w:val="23"/>
        </w:rPr>
      </w:pPr>
      <w:r w:rsidRPr="007F1D97">
        <w:rPr>
          <w:rFonts w:ascii="Times New Roman" w:eastAsia="Times New Roman" w:hAnsi="Times New Roman" w:cs="Times New Roman"/>
          <w:b/>
          <w:color w:val="000000"/>
          <w:sz w:val="23"/>
        </w:rPr>
        <w:t xml:space="preserve">Guidelines: </w:t>
      </w:r>
    </w:p>
    <w:p w:rsidR="007F1D97" w:rsidRPr="007F1D97" w:rsidRDefault="007F1D97" w:rsidP="007F1D97">
      <w:pPr>
        <w:spacing w:after="32"/>
        <w:ind w:left="490" w:right="922" w:hanging="10"/>
        <w:jc w:val="both"/>
        <w:rPr>
          <w:rFonts w:ascii="Times New Roman" w:eastAsia="Times New Roman" w:hAnsi="Times New Roman" w:cs="Times New Roman"/>
          <w:color w:val="000000"/>
          <w:sz w:val="23"/>
        </w:rPr>
      </w:pPr>
      <w:r w:rsidRPr="007F1D97">
        <w:rPr>
          <w:rFonts w:ascii="Times New Roman" w:eastAsia="Times New Roman" w:hAnsi="Times New Roman" w:cs="Times New Roman"/>
          <w:b/>
          <w:color w:val="000000"/>
          <w:sz w:val="23"/>
        </w:rPr>
        <w:t xml:space="preserve">Be sure to: </w:t>
      </w:r>
    </w:p>
    <w:p w:rsidR="007F1D97" w:rsidRPr="007F1D97" w:rsidRDefault="007F1D97" w:rsidP="007F1D97">
      <w:pPr>
        <w:numPr>
          <w:ilvl w:val="0"/>
          <w:numId w:val="1"/>
        </w:numPr>
        <w:spacing w:after="13" w:line="241" w:lineRule="auto"/>
        <w:ind w:right="49"/>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Identify a central idea in the text </w:t>
      </w:r>
    </w:p>
    <w:p w:rsidR="007F1D97" w:rsidRPr="007F1D97" w:rsidRDefault="007F1D97" w:rsidP="007F1D97">
      <w:pPr>
        <w:numPr>
          <w:ilvl w:val="0"/>
          <w:numId w:val="1"/>
        </w:numPr>
        <w:spacing w:after="13" w:line="241" w:lineRule="auto"/>
        <w:ind w:right="49"/>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Analyze how the author’s use of </w:t>
      </w:r>
      <w:r w:rsidRPr="00F60EBF">
        <w:rPr>
          <w:rFonts w:ascii="Calibri" w:eastAsia="Calibri" w:hAnsi="Calibri" w:cs="Calibri"/>
          <w:i/>
          <w:color w:val="000000"/>
          <w:sz w:val="23"/>
        </w:rPr>
        <w:t>one</w:t>
      </w:r>
      <w:r w:rsidRPr="00F60EBF">
        <w:rPr>
          <w:rFonts w:ascii="Times New Roman" w:eastAsia="Times New Roman" w:hAnsi="Times New Roman" w:cs="Times New Roman"/>
          <w:color w:val="000000"/>
          <w:sz w:val="23"/>
        </w:rPr>
        <w:t xml:space="preserve"> writing strategy </w:t>
      </w:r>
      <w:r w:rsidRPr="007F1D97">
        <w:rPr>
          <w:rFonts w:ascii="Times New Roman" w:eastAsia="Times New Roman" w:hAnsi="Times New Roman" w:cs="Times New Roman"/>
          <w:color w:val="000000"/>
          <w:sz w:val="23"/>
        </w:rPr>
        <w:t xml:space="preserve">(literary element or literary technique or rhetorical device) develops this central idea. Examples include: characterization, conflict, denotation/connotation, metaphor, simile, irony, language use, point-of-view, setting, structure, symbolism, theme, tone, etc. </w:t>
      </w:r>
    </w:p>
    <w:p w:rsidR="007F1D97" w:rsidRPr="007F1D97" w:rsidRDefault="007F1D97" w:rsidP="007F1D97">
      <w:pPr>
        <w:numPr>
          <w:ilvl w:val="0"/>
          <w:numId w:val="1"/>
        </w:numPr>
        <w:spacing w:after="13" w:line="241" w:lineRule="auto"/>
        <w:ind w:right="49"/>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Use strong and thorough evidence from the text to support your analysis </w:t>
      </w:r>
    </w:p>
    <w:p w:rsidR="007F1D97" w:rsidRPr="007F1D97" w:rsidRDefault="007F1D97" w:rsidP="007F1D97">
      <w:pPr>
        <w:numPr>
          <w:ilvl w:val="0"/>
          <w:numId w:val="1"/>
        </w:numPr>
        <w:spacing w:after="13" w:line="241" w:lineRule="auto"/>
        <w:ind w:right="49"/>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Organize your ideas in a cohesive and coherent manner </w:t>
      </w:r>
    </w:p>
    <w:p w:rsidR="007F1D97" w:rsidRPr="007F1D97" w:rsidRDefault="007F1D97" w:rsidP="007F1D97">
      <w:pPr>
        <w:numPr>
          <w:ilvl w:val="0"/>
          <w:numId w:val="1"/>
        </w:numPr>
        <w:spacing w:after="13" w:line="241" w:lineRule="auto"/>
        <w:ind w:right="49"/>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Maintain a formal style of writing </w:t>
      </w:r>
    </w:p>
    <w:p w:rsidR="00F60EBF" w:rsidRDefault="007F1D97" w:rsidP="00F60EBF">
      <w:pPr>
        <w:numPr>
          <w:ilvl w:val="0"/>
          <w:numId w:val="1"/>
        </w:numPr>
        <w:spacing w:after="13" w:line="241" w:lineRule="auto"/>
        <w:ind w:right="49"/>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Follow the conventions of standard written English </w:t>
      </w:r>
    </w:p>
    <w:p w:rsidR="00F60EBF" w:rsidRDefault="00F60EBF" w:rsidP="00F60EBF">
      <w:pPr>
        <w:spacing w:after="13" w:line="241" w:lineRule="auto"/>
        <w:ind w:left="720" w:right="49"/>
        <w:jc w:val="both"/>
        <w:rPr>
          <w:rFonts w:ascii="Times New Roman" w:eastAsia="Times New Roman" w:hAnsi="Times New Roman" w:cs="Times New Roman"/>
          <w:color w:val="000000"/>
          <w:sz w:val="23"/>
        </w:rPr>
      </w:pPr>
    </w:p>
    <w:p w:rsidR="00F60EBF" w:rsidRDefault="00F60EBF" w:rsidP="00F60EBF">
      <w:pPr>
        <w:spacing w:after="13" w:line="241" w:lineRule="auto"/>
        <w:ind w:left="720" w:right="49"/>
        <w:jc w:val="both"/>
        <w:rPr>
          <w:rFonts w:ascii="Times New Roman" w:eastAsia="Times New Roman" w:hAnsi="Times New Roman" w:cs="Times New Roman"/>
          <w:color w:val="000000"/>
          <w:sz w:val="23"/>
        </w:rPr>
      </w:pPr>
    </w:p>
    <w:p w:rsidR="00F60EBF" w:rsidRDefault="00F60EBF" w:rsidP="00F60EBF">
      <w:pPr>
        <w:spacing w:after="13" w:line="241" w:lineRule="auto"/>
        <w:ind w:left="720" w:right="49"/>
        <w:jc w:val="both"/>
        <w:rPr>
          <w:rFonts w:ascii="Times New Roman" w:eastAsia="Times New Roman" w:hAnsi="Times New Roman" w:cs="Times New Roman"/>
          <w:color w:val="000000"/>
          <w:sz w:val="23"/>
        </w:rPr>
      </w:pPr>
    </w:p>
    <w:p w:rsidR="00F60EBF" w:rsidRDefault="00F60EBF" w:rsidP="00F60EBF">
      <w:pPr>
        <w:spacing w:after="13" w:line="241" w:lineRule="auto"/>
        <w:ind w:left="720" w:right="49"/>
        <w:jc w:val="both"/>
        <w:rPr>
          <w:rFonts w:ascii="Times New Roman" w:eastAsia="Times New Roman" w:hAnsi="Times New Roman" w:cs="Times New Roman"/>
          <w:color w:val="000000"/>
          <w:sz w:val="23"/>
        </w:rPr>
      </w:pPr>
    </w:p>
    <w:p w:rsidR="00F60EBF" w:rsidRDefault="00F60EBF" w:rsidP="00F60EBF">
      <w:pPr>
        <w:spacing w:after="13" w:line="241" w:lineRule="auto"/>
        <w:ind w:left="720" w:right="49"/>
        <w:jc w:val="both"/>
        <w:rPr>
          <w:rFonts w:ascii="Times New Roman" w:eastAsia="Times New Roman" w:hAnsi="Times New Roman" w:cs="Times New Roman"/>
          <w:color w:val="000000"/>
          <w:sz w:val="23"/>
        </w:rPr>
      </w:pPr>
    </w:p>
    <w:p w:rsidR="00F60EBF" w:rsidRDefault="00F60EBF" w:rsidP="00F60EBF">
      <w:pPr>
        <w:spacing w:after="13" w:line="241" w:lineRule="auto"/>
        <w:ind w:left="720" w:right="49"/>
        <w:jc w:val="both"/>
        <w:rPr>
          <w:rFonts w:ascii="Times New Roman" w:eastAsia="Times New Roman" w:hAnsi="Times New Roman" w:cs="Times New Roman"/>
          <w:color w:val="000000"/>
          <w:sz w:val="23"/>
        </w:rPr>
      </w:pPr>
    </w:p>
    <w:p w:rsidR="00F60EBF" w:rsidRDefault="00F60EBF" w:rsidP="00F60EBF">
      <w:pPr>
        <w:spacing w:after="13" w:line="241" w:lineRule="auto"/>
        <w:ind w:left="720" w:right="49"/>
        <w:jc w:val="both"/>
        <w:rPr>
          <w:rFonts w:ascii="Times New Roman" w:eastAsia="Times New Roman" w:hAnsi="Times New Roman" w:cs="Times New Roman"/>
          <w:color w:val="000000"/>
          <w:sz w:val="23"/>
        </w:rPr>
      </w:pPr>
    </w:p>
    <w:p w:rsidR="00F60EBF" w:rsidRDefault="00F60EBF" w:rsidP="00F60EBF">
      <w:pPr>
        <w:spacing w:after="13" w:line="241" w:lineRule="auto"/>
        <w:ind w:left="720" w:right="49"/>
        <w:jc w:val="both"/>
        <w:rPr>
          <w:rFonts w:ascii="Times New Roman" w:eastAsia="Times New Roman" w:hAnsi="Times New Roman" w:cs="Times New Roman"/>
          <w:color w:val="000000"/>
          <w:sz w:val="23"/>
        </w:rPr>
      </w:pPr>
    </w:p>
    <w:p w:rsidR="00F60EBF" w:rsidRDefault="00F60EBF" w:rsidP="00F60EBF">
      <w:pPr>
        <w:spacing w:after="13" w:line="241" w:lineRule="auto"/>
        <w:ind w:left="720" w:right="49"/>
        <w:jc w:val="both"/>
        <w:rPr>
          <w:rFonts w:ascii="Times New Roman" w:eastAsia="Times New Roman" w:hAnsi="Times New Roman" w:cs="Times New Roman"/>
          <w:color w:val="000000"/>
          <w:sz w:val="23"/>
        </w:rPr>
      </w:pPr>
    </w:p>
    <w:p w:rsidR="00F60EBF" w:rsidRDefault="00F60EBF" w:rsidP="000F3548">
      <w:pPr>
        <w:spacing w:after="13" w:line="241" w:lineRule="auto"/>
        <w:ind w:right="49"/>
        <w:jc w:val="both"/>
        <w:rPr>
          <w:rFonts w:ascii="Times New Roman" w:eastAsia="Times New Roman" w:hAnsi="Times New Roman" w:cs="Times New Roman"/>
          <w:color w:val="000000"/>
          <w:sz w:val="23"/>
        </w:rPr>
      </w:pPr>
    </w:p>
    <w:p w:rsidR="007F1D97" w:rsidRPr="00F60EBF" w:rsidRDefault="007F1D97" w:rsidP="00F60EBF">
      <w:pPr>
        <w:spacing w:after="13" w:line="241" w:lineRule="auto"/>
        <w:ind w:left="3600" w:right="49" w:firstLine="720"/>
        <w:jc w:val="both"/>
        <w:rPr>
          <w:rFonts w:ascii="Times New Roman" w:eastAsia="Times New Roman" w:hAnsi="Times New Roman" w:cs="Times New Roman"/>
          <w:color w:val="000000"/>
          <w:sz w:val="23"/>
        </w:rPr>
      </w:pPr>
      <w:r w:rsidRPr="00F60EBF">
        <w:rPr>
          <w:rFonts w:ascii="Times New Roman" w:eastAsia="Times New Roman" w:hAnsi="Times New Roman" w:cs="Times New Roman"/>
          <w:b/>
          <w:color w:val="000000"/>
          <w:sz w:val="23"/>
        </w:rPr>
        <w:t xml:space="preserve">Text </w:t>
      </w:r>
    </w:p>
    <w:p w:rsidR="007F1D97" w:rsidRPr="007F1D97" w:rsidRDefault="007F1D97" w:rsidP="007F1D97">
      <w:pPr>
        <w:spacing w:after="240" w:line="222" w:lineRule="auto"/>
        <w:ind w:left="603" w:firstLine="360"/>
        <w:rPr>
          <w:rFonts w:ascii="Times New Roman" w:eastAsia="Times New Roman" w:hAnsi="Times New Roman" w:cs="Times New Roman"/>
          <w:color w:val="000000"/>
          <w:sz w:val="23"/>
        </w:rPr>
      </w:pPr>
      <w:r w:rsidRPr="007F1D97">
        <w:rPr>
          <w:rFonts w:ascii="Calibri" w:eastAsia="Calibri" w:hAnsi="Calibri" w:cs="Calibri"/>
          <w:i/>
          <w:color w:val="000000"/>
          <w:sz w:val="23"/>
        </w:rPr>
        <w:lastRenderedPageBreak/>
        <w:t xml:space="preserve">The following excerpt is from the 2013 Duke University commencement address, given by Melinda Gates, co-founder of the Bill </w:t>
      </w:r>
      <w:r w:rsidRPr="007F1D97">
        <w:rPr>
          <w:rFonts w:ascii="Times New Roman" w:eastAsia="Times New Roman" w:hAnsi="Times New Roman" w:cs="Times New Roman"/>
          <w:color w:val="000000"/>
          <w:sz w:val="23"/>
        </w:rPr>
        <w:t xml:space="preserve">&amp; </w:t>
      </w:r>
      <w:r w:rsidRPr="007F1D97">
        <w:rPr>
          <w:rFonts w:ascii="Calibri" w:eastAsia="Calibri" w:hAnsi="Calibri" w:cs="Calibri"/>
          <w:i/>
          <w:color w:val="000000"/>
          <w:sz w:val="23"/>
        </w:rPr>
        <w:t xml:space="preserve">Melinda Gates Foundation. </w:t>
      </w:r>
    </w:p>
    <w:p w:rsidR="007F1D97" w:rsidRPr="007F1D97" w:rsidRDefault="007F1D97" w:rsidP="007F1D97">
      <w:pPr>
        <w:spacing w:after="50" w:line="241" w:lineRule="auto"/>
        <w:ind w:left="115" w:right="49" w:firstLine="848"/>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…The people who say technology has disconnected you from others are wrong. So are the people who say technology automatically connects you to others. Technology is just a tool. It’s a powerful tool, but it’s just a tool. Deep human connection is very different. It’s not a tool. It’s not a means to an end. It is the end—the purpose and the result of a 5 meaningful life—and it will inspire the most amazing acts of love, generosity, and humanity. In his famous speech “Remaining Awake Through a Great Revolution,” Martin Luther King Jr. said, “Through our scientific and technological genius, we have made of this world a neighborhood and yet we have not had the ethical commitment to make of it a brotherhood.”… </w:t>
      </w:r>
    </w:p>
    <w:p w:rsidR="007F1D97" w:rsidRPr="007F1D97" w:rsidRDefault="007F1D97" w:rsidP="007F1D97">
      <w:pPr>
        <w:spacing w:after="51" w:line="241" w:lineRule="auto"/>
        <w:ind w:left="611" w:right="49" w:hanging="603"/>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10 What does it mean to make of this world a brotherhood and a sisterhood? That probably sounds like a lot to ask of you as individuals, or even as a graduating class. I’m pretty sure none of you will respond to the annoying question “What are you going to do after graduation?” by saying “I plan to have the ethical commitment to make of this world a brotherhood.” </w:t>
      </w:r>
    </w:p>
    <w:p w:rsidR="007F1D97" w:rsidRPr="007F1D97" w:rsidRDefault="007F1D97" w:rsidP="007F1D97">
      <w:pPr>
        <w:spacing w:after="13" w:line="241" w:lineRule="auto"/>
        <w:ind w:left="611" w:right="49" w:hanging="603"/>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15 But you can change the way you think about other people. You can choose to see their humanity first—the one big thing that makes them the same as you, instead of the many things that make them different from you. … </w:t>
      </w:r>
    </w:p>
    <w:p w:rsidR="007F1D97" w:rsidRPr="007F1D97" w:rsidRDefault="007F1D97" w:rsidP="007F1D97">
      <w:pPr>
        <w:spacing w:after="13" w:line="241" w:lineRule="auto"/>
        <w:ind w:left="603" w:right="49" w:firstLine="360"/>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Paul Farmer, the Duke graduate I admire most, is a testament to the deep human connection I’m talking about. As many of you know, Paul, who’s here today, is a doctor and </w:t>
      </w:r>
    </w:p>
    <w:p w:rsidR="007F1D97" w:rsidRPr="007F1D97" w:rsidRDefault="007F1D97" w:rsidP="007F1D97">
      <w:pPr>
        <w:spacing w:after="13" w:line="241" w:lineRule="auto"/>
        <w:ind w:left="611" w:right="49" w:hanging="603"/>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20 global health innovator. For years, he travelled back and forth from Boston, where he is a professor of medicine, to Haiti, where he ran a health clinic giving the highest quality care to the poorest people in the world. Now, he lives mostly in Rwanda, where he’s working on changing the country’s entire health care system. </w:t>
      </w:r>
    </w:p>
    <w:p w:rsidR="007F1D97" w:rsidRPr="007F1D97" w:rsidRDefault="007F1D97" w:rsidP="007F1D97">
      <w:pPr>
        <w:spacing w:after="3"/>
        <w:ind w:left="50" w:right="50" w:hanging="10"/>
        <w:jc w:val="right"/>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I first met Paul in 2003, when I went to see him in Haiti. It took us forever to walk the </w:t>
      </w:r>
    </w:p>
    <w:p w:rsidR="007F1D97" w:rsidRPr="007F1D97" w:rsidRDefault="007F1D97" w:rsidP="007F1D97">
      <w:pPr>
        <w:spacing w:after="13" w:line="241" w:lineRule="auto"/>
        <w:ind w:left="611" w:right="49" w:hanging="603"/>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25 100 yards from our vehicle to the clinic because he introduced me to every single person we met along the way. I am not exaggerating. Every single person. </w:t>
      </w:r>
    </w:p>
    <w:p w:rsidR="007F1D97" w:rsidRPr="007F1D97" w:rsidRDefault="007F1D97" w:rsidP="007F1D97">
      <w:pPr>
        <w:spacing w:after="13" w:line="241" w:lineRule="auto"/>
        <w:ind w:left="8" w:right="49" w:firstLine="963"/>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As we moved along, he introduced each person to me by first and last name, wished their families well, and asked for an update about their lives. He hugged people when he greeted them and looked them in the eyes throughout each conversation. If you believe love 30 plays a role in healing, there was healing happening at every step of that journey. … </w:t>
      </w:r>
    </w:p>
    <w:p w:rsidR="007F1D97" w:rsidRPr="007F1D97" w:rsidRDefault="007F1D97" w:rsidP="007F1D97">
      <w:pPr>
        <w:spacing w:after="51" w:line="241" w:lineRule="auto"/>
        <w:ind w:left="603" w:right="49" w:firstLine="360"/>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Of course, not everybody is Paul Farmer. Not everybody is going to dedicate their whole life to connecting with the poorest people in the world. But just because you don’t qualify for sainthood doesn’t mean you can’t form deep human connections—or that your connections can’t make a difference in the world. </w:t>
      </w:r>
    </w:p>
    <w:p w:rsidR="007F1D97" w:rsidRPr="007F1D97" w:rsidRDefault="007F1D97" w:rsidP="007F1D97">
      <w:pPr>
        <w:spacing w:after="13" w:line="241" w:lineRule="auto"/>
        <w:ind w:left="611" w:right="49" w:hanging="603"/>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35 That’s where technology comes in. If you make the moral choice to connect deeply to others, then your computer, your phone, and your tablet make it so much easier to do. </w:t>
      </w:r>
    </w:p>
    <w:p w:rsidR="007F1D97" w:rsidRPr="007F1D97" w:rsidRDefault="007F1D97" w:rsidP="007F1D97">
      <w:pPr>
        <w:spacing w:after="13" w:line="241" w:lineRule="auto"/>
        <w:ind w:left="603" w:right="49" w:firstLine="360"/>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Today, there are 700 million cell phone subscribers in Africa. I travelled to Kenya recently and spent a day in Kibera, which many people consider the largest slum in Africa. </w:t>
      </w:r>
    </w:p>
    <w:p w:rsidR="007F1D97" w:rsidRPr="007F1D97" w:rsidRDefault="007F1D97" w:rsidP="007F1D97">
      <w:pPr>
        <w:spacing w:after="13" w:line="241" w:lineRule="auto"/>
        <w:ind w:left="613" w:right="49" w:hanging="10"/>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One image that sticks with me is all the cell phones piled up in a small kiosk where locals </w:t>
      </w:r>
    </w:p>
    <w:p w:rsidR="007F1D97" w:rsidRPr="007F1D97" w:rsidRDefault="007F1D97" w:rsidP="007F1D97">
      <w:pPr>
        <w:spacing w:after="13" w:line="241" w:lineRule="auto"/>
        <w:ind w:left="611" w:right="49" w:hanging="603"/>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40 paid to recharge their batteries. Most people in Kibera don’t have electricity—even the cell phone charging businesses steal it from the city’s power grid—but everywhere I looked young people were on their phones. And guess what they were doing? Exactly what you do… they were texting. </w:t>
      </w:r>
    </w:p>
    <w:p w:rsidR="007F1D97" w:rsidRPr="007F1D97" w:rsidRDefault="007F1D97" w:rsidP="007F1D97">
      <w:pPr>
        <w:spacing w:after="13" w:line="241" w:lineRule="auto"/>
        <w:ind w:left="8" w:right="49" w:firstLine="963"/>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You and they can share your stories directly with each other, with literally billions of 45 people, because you’re all using the same technology. … </w:t>
      </w:r>
    </w:p>
    <w:p w:rsidR="007F1D97" w:rsidRPr="007F1D97" w:rsidRDefault="007F1D97" w:rsidP="007F1D97">
      <w:pPr>
        <w:spacing w:after="13" w:line="241" w:lineRule="auto"/>
        <w:ind w:left="8" w:right="49" w:firstLine="916"/>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lastRenderedPageBreak/>
        <w:t>When my husband Bill [Gates] and I started our foundation, we didn’t know much about global health at all. I read the academic literature and talked to experts in the field. But most of what I learned was expressed in morbidity</w:t>
      </w:r>
      <w:r w:rsidRPr="007F1D97">
        <w:rPr>
          <w:rFonts w:ascii="Times New Roman" w:eastAsia="Times New Roman" w:hAnsi="Times New Roman" w:cs="Times New Roman"/>
          <w:color w:val="000000"/>
          <w:sz w:val="23"/>
          <w:vertAlign w:val="superscript"/>
        </w:rPr>
        <w:footnoteReference w:id="1"/>
      </w:r>
      <w:r w:rsidRPr="007F1D97">
        <w:rPr>
          <w:rFonts w:ascii="Times New Roman" w:eastAsia="Times New Roman" w:hAnsi="Times New Roman" w:cs="Times New Roman"/>
          <w:color w:val="000000"/>
          <w:sz w:val="23"/>
          <w:vertAlign w:val="superscript"/>
        </w:rPr>
        <w:t xml:space="preserve"> </w:t>
      </w:r>
      <w:r w:rsidRPr="007F1D97">
        <w:rPr>
          <w:rFonts w:ascii="Times New Roman" w:eastAsia="Times New Roman" w:hAnsi="Times New Roman" w:cs="Times New Roman"/>
          <w:color w:val="000000"/>
          <w:sz w:val="23"/>
        </w:rPr>
        <w:t xml:space="preserve">and mortality rates, not in flesh and blood. So in 2001, I took my first foundation learning trip, to India and Thailand, to meet 50 with people and find out what their lives were really like behind the veil of statistics. … </w:t>
      </w:r>
    </w:p>
    <w:p w:rsidR="007F1D97" w:rsidRPr="007F1D97" w:rsidRDefault="007F1D97" w:rsidP="007F1D97">
      <w:pPr>
        <w:spacing w:after="40" w:line="241" w:lineRule="auto"/>
        <w:ind w:left="556" w:right="49" w:firstLine="360"/>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Late in the afternoon, one of the women who’d been showing me around invited me into her home. We went inside and she produced two lawn chairs that were hanging from a nail in her kitchen. They were the aluminum folding kind with the itchy fabric seat you’ve sat on a million times, quite possibly when you were tenting in Krzyzewskiville.</w:t>
      </w:r>
      <w:r w:rsidRPr="007F1D97">
        <w:rPr>
          <w:rFonts w:ascii="Times New Roman" w:eastAsia="Times New Roman" w:hAnsi="Times New Roman" w:cs="Times New Roman"/>
          <w:color w:val="000000"/>
          <w:sz w:val="23"/>
          <w:vertAlign w:val="superscript"/>
        </w:rPr>
        <w:footnoteReference w:id="2"/>
      </w:r>
      <w:r w:rsidRPr="007F1D97">
        <w:rPr>
          <w:rFonts w:ascii="Times New Roman" w:eastAsia="Times New Roman" w:hAnsi="Times New Roman" w:cs="Times New Roman"/>
          <w:color w:val="000000"/>
          <w:sz w:val="23"/>
          <w:vertAlign w:val="superscript"/>
        </w:rPr>
        <w:t xml:space="preserve"> </w:t>
      </w:r>
      <w:r w:rsidRPr="007F1D97">
        <w:rPr>
          <w:rFonts w:ascii="Times New Roman" w:eastAsia="Times New Roman" w:hAnsi="Times New Roman" w:cs="Times New Roman"/>
          <w:color w:val="000000"/>
          <w:sz w:val="23"/>
        </w:rPr>
        <w:t xml:space="preserve">When I was </w:t>
      </w:r>
    </w:p>
    <w:p w:rsidR="007F1D97" w:rsidRPr="007F1D97" w:rsidRDefault="007F1D97" w:rsidP="007F1D97">
      <w:pPr>
        <w:spacing w:after="13" w:line="241" w:lineRule="auto"/>
        <w:ind w:left="564" w:right="49" w:hanging="556"/>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55 growing up in Dallas, we had the same chairs. On Sunday nights in the summer, my parents and my siblings and I used to set them up on our back patio and gaze up into the sky together as a family. </w:t>
      </w:r>
    </w:p>
    <w:p w:rsidR="007F1D97" w:rsidRPr="007F1D97" w:rsidRDefault="007F1D97" w:rsidP="007F1D97">
      <w:pPr>
        <w:spacing w:after="13" w:line="241" w:lineRule="auto"/>
        <w:ind w:left="556" w:right="49" w:firstLine="360"/>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It turned out my host wanted to show me her stunning view of the Himalayas, and as we sat and contemplated the planet’s highest peaks, we talked about our children and the </w:t>
      </w:r>
    </w:p>
    <w:p w:rsidR="007F1D97" w:rsidRPr="007F1D97" w:rsidRDefault="007F1D97" w:rsidP="007F1D97">
      <w:pPr>
        <w:spacing w:after="13" w:line="241" w:lineRule="auto"/>
        <w:ind w:left="564" w:right="49" w:hanging="556"/>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60 future. Our aspirations were basically the same. We wanted our children to fulfill their potential. We wanted the love and respect of family and friends. We wanted meaningful work. The biggest difference between us was not what we dreamt about, but how hard it was for her to make her dreams come true. </w:t>
      </w:r>
    </w:p>
    <w:p w:rsidR="007F1D97" w:rsidRPr="007F1D97" w:rsidRDefault="007F1D97" w:rsidP="007F1D97">
      <w:pPr>
        <w:spacing w:after="3"/>
        <w:ind w:left="50" w:right="50" w:hanging="10"/>
        <w:jc w:val="right"/>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Some people assume that Bill and I are too rich to make a connection with someone </w:t>
      </w:r>
    </w:p>
    <w:p w:rsidR="007F1D97" w:rsidRPr="007F1D97" w:rsidRDefault="007F1D97" w:rsidP="007F1D97">
      <w:pPr>
        <w:spacing w:after="13" w:line="241" w:lineRule="auto"/>
        <w:ind w:left="564" w:right="49" w:hanging="556"/>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65 who’s poor, even if our intentions are good. But adjectives like rich and poor don’t define who any of us truly are as human beings. And they don’t make any one individual less human than the next. The universe is like computer code in that way. Binary. There is life, and there is everything else. Zeroes and ones. I’m a one. You’re a one. My friend in the Himalayas is a one. </w:t>
      </w:r>
    </w:p>
    <w:p w:rsidR="007F1D97" w:rsidRPr="007F1D97" w:rsidRDefault="007F1D97" w:rsidP="007F1D97">
      <w:pPr>
        <w:spacing w:after="35" w:line="241" w:lineRule="auto"/>
        <w:ind w:left="564" w:right="49" w:hanging="556"/>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70 Martin Luther King was not a computer programmer, so he called this concept a brotherhood. His hope was that college students could bring a brotherhood into being. Dr. King thought the world had shrunk as much as it was going to shrink—in his words, we’d “dwarfed distance and placed time in chains.” So the fact that people still didn’t treat each other like brothers and sisters was, to him, an ethical failure. </w:t>
      </w:r>
    </w:p>
    <w:p w:rsidR="007F1D97" w:rsidRPr="007F1D97" w:rsidRDefault="007F1D97" w:rsidP="007F1D97">
      <w:pPr>
        <w:spacing w:after="13" w:line="241" w:lineRule="auto"/>
        <w:ind w:left="564" w:right="49" w:hanging="556"/>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75 I take a slightly different view. I believe we are finally creating the scientific and technological tools to turn the world into a neighborhood. And that gives you an amazing ethical opportunity no one has ever had before. </w:t>
      </w:r>
    </w:p>
    <w:p w:rsidR="007F1D97" w:rsidRPr="007F1D97" w:rsidRDefault="007F1D97" w:rsidP="007F1D97">
      <w:pPr>
        <w:spacing w:after="50" w:line="241" w:lineRule="auto"/>
        <w:ind w:left="556" w:right="49" w:firstLine="360"/>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You can light up a network of 7 billion people with long-lasting and highly motivating human connections. … </w:t>
      </w:r>
    </w:p>
    <w:p w:rsidR="007F1D97" w:rsidRPr="007F1D97" w:rsidRDefault="007F1D97" w:rsidP="007F1D97">
      <w:pPr>
        <w:spacing w:after="13" w:line="241" w:lineRule="auto"/>
        <w:ind w:left="564" w:right="49" w:hanging="556"/>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80 </w:t>
      </w:r>
      <w:r w:rsidRPr="007F1D97">
        <w:rPr>
          <w:rFonts w:ascii="Times New Roman" w:eastAsia="Times New Roman" w:hAnsi="Times New Roman" w:cs="Times New Roman"/>
          <w:color w:val="000000"/>
          <w:sz w:val="23"/>
        </w:rPr>
        <w:tab/>
        <w:t xml:space="preserve">I hope you will use the tool of technology to do what you already had it in your heart to do… To connect… To make of this world a brotherhood… and a sisterhood… </w:t>
      </w:r>
    </w:p>
    <w:p w:rsidR="007F1D97" w:rsidRPr="007F1D97" w:rsidRDefault="007F1D97" w:rsidP="007F1D97">
      <w:pPr>
        <w:spacing w:after="230" w:line="241" w:lineRule="auto"/>
        <w:ind w:left="926" w:right="49" w:hanging="10"/>
        <w:jc w:val="both"/>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I can’t wait to see what it looks like when you do. … </w:t>
      </w:r>
    </w:p>
    <w:p w:rsidR="007F1D97" w:rsidRPr="007F1D97" w:rsidRDefault="007F1D97" w:rsidP="007F1D97">
      <w:pPr>
        <w:spacing w:after="3"/>
        <w:ind w:left="50" w:right="50" w:hanging="10"/>
        <w:jc w:val="right"/>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—Melinda Gates </w:t>
      </w:r>
    </w:p>
    <w:p w:rsidR="001B4278" w:rsidRPr="00FC6733" w:rsidRDefault="007F1D97" w:rsidP="00FC6733">
      <w:pPr>
        <w:spacing w:after="3"/>
        <w:ind w:left="50" w:right="50" w:hanging="10"/>
        <w:jc w:val="right"/>
        <w:rPr>
          <w:rFonts w:ascii="Times New Roman" w:eastAsia="Times New Roman" w:hAnsi="Times New Roman" w:cs="Times New Roman"/>
          <w:color w:val="000000"/>
          <w:sz w:val="23"/>
        </w:rPr>
      </w:pPr>
      <w:r w:rsidRPr="007F1D97">
        <w:rPr>
          <w:rFonts w:ascii="Times New Roman" w:eastAsia="Times New Roman" w:hAnsi="Times New Roman" w:cs="Times New Roman"/>
          <w:color w:val="000000"/>
          <w:sz w:val="23"/>
        </w:rPr>
        <w:t xml:space="preserve">excerpted and adapted from “Melinda Gates: Duke Commencement 2013” </w:t>
      </w:r>
      <w:r w:rsidRPr="007F1D97">
        <w:rPr>
          <w:rFonts w:ascii="Times New Roman" w:eastAsia="Times New Roman" w:hAnsi="Times New Roman" w:cs="Times New Roman"/>
          <w:color w:val="000000"/>
          <w:sz w:val="23"/>
          <w:u w:val="single" w:color="000000"/>
        </w:rPr>
        <w:t>www.gatesfoundation.org</w:t>
      </w:r>
      <w:r w:rsidRPr="007F1D97">
        <w:rPr>
          <w:rFonts w:ascii="Times New Roman" w:eastAsia="Times New Roman" w:hAnsi="Times New Roman" w:cs="Times New Roman"/>
          <w:color w:val="000000"/>
          <w:sz w:val="23"/>
        </w:rPr>
        <w:t xml:space="preserve">, 2013 </w:t>
      </w:r>
    </w:p>
    <w:p w:rsidR="001B4278" w:rsidRPr="009D0859" w:rsidRDefault="001B4278" w:rsidP="001B4278">
      <w:pPr>
        <w:spacing w:line="240" w:lineRule="auto"/>
        <w:jc w:val="center"/>
        <w:rPr>
          <w:rFonts w:ascii="Comic Sans MS" w:hAnsi="Comic Sans MS"/>
          <w:b/>
          <w:sz w:val="24"/>
          <w:szCs w:val="24"/>
        </w:rPr>
      </w:pPr>
      <w:r w:rsidRPr="009D0859">
        <w:rPr>
          <w:rFonts w:ascii="Comic Sans MS" w:hAnsi="Comic Sans MS"/>
          <w:b/>
          <w:sz w:val="24"/>
          <w:szCs w:val="24"/>
        </w:rPr>
        <w:t>Common Core English Exam</w:t>
      </w:r>
    </w:p>
    <w:p w:rsidR="001B4278" w:rsidRPr="009D0859" w:rsidRDefault="001B4278" w:rsidP="001B4278">
      <w:pPr>
        <w:spacing w:line="240" w:lineRule="auto"/>
        <w:jc w:val="center"/>
        <w:rPr>
          <w:rFonts w:ascii="Comic Sans MS" w:hAnsi="Comic Sans MS"/>
          <w:b/>
          <w:sz w:val="24"/>
          <w:szCs w:val="24"/>
        </w:rPr>
      </w:pPr>
      <w:r w:rsidRPr="009D0859">
        <w:rPr>
          <w:rFonts w:ascii="Comic Sans MS" w:hAnsi="Comic Sans MS"/>
          <w:b/>
          <w:sz w:val="24"/>
          <w:szCs w:val="24"/>
        </w:rPr>
        <w:lastRenderedPageBreak/>
        <w:t>Part 3</w:t>
      </w:r>
      <w:r>
        <w:rPr>
          <w:rFonts w:ascii="Comic Sans MS" w:hAnsi="Comic Sans MS"/>
          <w:b/>
          <w:sz w:val="24"/>
          <w:szCs w:val="24"/>
        </w:rPr>
        <w:t xml:space="preserve"> Basic</w:t>
      </w:r>
      <w:r w:rsidRPr="009D0859">
        <w:rPr>
          <w:rFonts w:ascii="Comic Sans MS" w:hAnsi="Comic Sans MS"/>
          <w:b/>
          <w:sz w:val="24"/>
          <w:szCs w:val="24"/>
        </w:rPr>
        <w:t xml:space="preserve"> Outline</w:t>
      </w:r>
    </w:p>
    <w:p w:rsidR="001B4278" w:rsidRDefault="001B4278" w:rsidP="001B4278">
      <w:pPr>
        <w:spacing w:line="240" w:lineRule="auto"/>
        <w:jc w:val="center"/>
        <w:rPr>
          <w:rFonts w:ascii="Comic Sans MS" w:hAnsi="Comic Sans MS"/>
          <w:sz w:val="24"/>
          <w:szCs w:val="24"/>
        </w:rPr>
      </w:pPr>
    </w:p>
    <w:p w:rsidR="001B4278" w:rsidRDefault="001B4278" w:rsidP="001B4278">
      <w:pPr>
        <w:spacing w:line="240" w:lineRule="auto"/>
        <w:rPr>
          <w:rFonts w:ascii="Comic Sans MS" w:hAnsi="Comic Sans MS"/>
          <w:b/>
          <w:sz w:val="24"/>
          <w:szCs w:val="24"/>
        </w:rPr>
      </w:pPr>
      <w:r>
        <w:rPr>
          <w:rFonts w:ascii="Comic Sans MS" w:hAnsi="Comic Sans MS"/>
          <w:b/>
          <w:sz w:val="24"/>
          <w:szCs w:val="24"/>
        </w:rPr>
        <w:t>Paragraph One:</w:t>
      </w:r>
    </w:p>
    <w:p w:rsidR="001B4278" w:rsidRDefault="001B4278" w:rsidP="001B4278">
      <w:pPr>
        <w:pStyle w:val="ListParagraph"/>
        <w:numPr>
          <w:ilvl w:val="0"/>
          <w:numId w:val="2"/>
        </w:numPr>
        <w:spacing w:line="240" w:lineRule="auto"/>
        <w:rPr>
          <w:rFonts w:ascii="Comic Sans MS" w:hAnsi="Comic Sans MS"/>
          <w:sz w:val="24"/>
          <w:szCs w:val="24"/>
        </w:rPr>
      </w:pPr>
      <w:r>
        <w:rPr>
          <w:rFonts w:ascii="Comic Sans MS" w:hAnsi="Comic Sans MS"/>
          <w:sz w:val="24"/>
          <w:szCs w:val="24"/>
        </w:rPr>
        <w:t>In the text_______________by ______________ the central idea is…</w:t>
      </w:r>
    </w:p>
    <w:p w:rsidR="001B4278" w:rsidRDefault="001B4278" w:rsidP="001B4278">
      <w:pPr>
        <w:pStyle w:val="ListParagraph"/>
        <w:numPr>
          <w:ilvl w:val="0"/>
          <w:numId w:val="2"/>
        </w:numPr>
        <w:spacing w:line="240" w:lineRule="auto"/>
        <w:rPr>
          <w:rFonts w:ascii="Comic Sans MS" w:hAnsi="Comic Sans MS"/>
          <w:sz w:val="24"/>
          <w:szCs w:val="24"/>
        </w:rPr>
      </w:pPr>
      <w:r>
        <w:rPr>
          <w:rFonts w:ascii="Comic Sans MS" w:hAnsi="Comic Sans MS"/>
          <w:sz w:val="24"/>
          <w:szCs w:val="24"/>
        </w:rPr>
        <w:t>One example that shows this is (Include a quote from the text that supports the central idea and include the line numbers)</w:t>
      </w:r>
    </w:p>
    <w:p w:rsidR="001B4278" w:rsidRDefault="001B4278" w:rsidP="001B4278">
      <w:pPr>
        <w:pStyle w:val="ListParagraph"/>
        <w:numPr>
          <w:ilvl w:val="0"/>
          <w:numId w:val="2"/>
        </w:numPr>
        <w:spacing w:line="240" w:lineRule="auto"/>
        <w:rPr>
          <w:rFonts w:ascii="Comic Sans MS" w:hAnsi="Comic Sans MS"/>
          <w:sz w:val="24"/>
          <w:szCs w:val="24"/>
        </w:rPr>
      </w:pPr>
      <w:r>
        <w:rPr>
          <w:rFonts w:ascii="Comic Sans MS" w:hAnsi="Comic Sans MS"/>
          <w:sz w:val="24"/>
          <w:szCs w:val="24"/>
        </w:rPr>
        <w:t>This is important because…</w:t>
      </w:r>
    </w:p>
    <w:p w:rsidR="001B4278" w:rsidRDefault="001B4278" w:rsidP="001B4278">
      <w:pPr>
        <w:pStyle w:val="ListParagraph"/>
        <w:numPr>
          <w:ilvl w:val="0"/>
          <w:numId w:val="2"/>
        </w:numPr>
        <w:spacing w:line="240" w:lineRule="auto"/>
        <w:rPr>
          <w:rFonts w:ascii="Comic Sans MS" w:hAnsi="Comic Sans MS"/>
          <w:sz w:val="24"/>
          <w:szCs w:val="24"/>
        </w:rPr>
      </w:pPr>
      <w:r>
        <w:rPr>
          <w:rFonts w:ascii="Comic Sans MS" w:hAnsi="Comic Sans MS"/>
          <w:sz w:val="24"/>
          <w:szCs w:val="24"/>
        </w:rPr>
        <w:t>This central idea is important because…</w:t>
      </w:r>
    </w:p>
    <w:p w:rsidR="001B4278" w:rsidRDefault="001B4278" w:rsidP="001B4278">
      <w:pPr>
        <w:spacing w:line="240" w:lineRule="auto"/>
        <w:rPr>
          <w:rFonts w:ascii="Comic Sans MS" w:hAnsi="Comic Sans MS"/>
          <w:sz w:val="24"/>
          <w:szCs w:val="24"/>
        </w:rPr>
      </w:pPr>
    </w:p>
    <w:p w:rsidR="001B4278" w:rsidRDefault="001B4278" w:rsidP="001B4278">
      <w:pPr>
        <w:spacing w:line="240" w:lineRule="auto"/>
        <w:rPr>
          <w:rFonts w:ascii="Comic Sans MS" w:hAnsi="Comic Sans MS"/>
          <w:b/>
          <w:sz w:val="24"/>
          <w:szCs w:val="24"/>
        </w:rPr>
      </w:pPr>
      <w:r>
        <w:rPr>
          <w:rFonts w:ascii="Comic Sans MS" w:hAnsi="Comic Sans MS"/>
          <w:b/>
          <w:sz w:val="24"/>
          <w:szCs w:val="24"/>
        </w:rPr>
        <w:t>Paragraph Two:</w:t>
      </w:r>
    </w:p>
    <w:p w:rsidR="001B4278" w:rsidRPr="00BE1F1A" w:rsidRDefault="001B4278" w:rsidP="001B4278">
      <w:pPr>
        <w:pStyle w:val="ListParagraph"/>
        <w:numPr>
          <w:ilvl w:val="0"/>
          <w:numId w:val="3"/>
        </w:numPr>
        <w:spacing w:line="240" w:lineRule="auto"/>
        <w:rPr>
          <w:rFonts w:ascii="Comic Sans MS" w:hAnsi="Comic Sans MS"/>
          <w:b/>
          <w:sz w:val="24"/>
          <w:szCs w:val="24"/>
        </w:rPr>
      </w:pPr>
      <w:r>
        <w:rPr>
          <w:rFonts w:ascii="Comic Sans MS" w:hAnsi="Comic Sans MS"/>
          <w:sz w:val="24"/>
          <w:szCs w:val="24"/>
        </w:rPr>
        <w:t>An important writing strategy in the text that supports the central idea is… (Include the element/device you chose)</w:t>
      </w:r>
    </w:p>
    <w:p w:rsidR="001B4278" w:rsidRPr="000C22AD" w:rsidRDefault="001B4278" w:rsidP="001B4278">
      <w:pPr>
        <w:pStyle w:val="ListParagraph"/>
        <w:numPr>
          <w:ilvl w:val="0"/>
          <w:numId w:val="3"/>
        </w:numPr>
        <w:spacing w:line="240" w:lineRule="auto"/>
        <w:rPr>
          <w:rFonts w:ascii="Comic Sans MS" w:hAnsi="Comic Sans MS"/>
          <w:b/>
          <w:sz w:val="24"/>
          <w:szCs w:val="24"/>
        </w:rPr>
      </w:pPr>
      <w:r>
        <w:rPr>
          <w:rFonts w:ascii="Comic Sans MS" w:hAnsi="Comic Sans MS"/>
          <w:sz w:val="24"/>
          <w:szCs w:val="24"/>
        </w:rPr>
        <w:t>An example that supports this is…(Include a quote from the text and include the line numbers)</w:t>
      </w:r>
    </w:p>
    <w:p w:rsidR="001B4278" w:rsidRPr="000C22AD" w:rsidRDefault="001B4278" w:rsidP="001B4278">
      <w:pPr>
        <w:pStyle w:val="ListParagraph"/>
        <w:numPr>
          <w:ilvl w:val="0"/>
          <w:numId w:val="3"/>
        </w:numPr>
        <w:spacing w:line="240" w:lineRule="auto"/>
        <w:rPr>
          <w:rFonts w:ascii="Comic Sans MS" w:hAnsi="Comic Sans MS"/>
          <w:b/>
          <w:sz w:val="24"/>
          <w:szCs w:val="24"/>
        </w:rPr>
      </w:pPr>
      <w:r>
        <w:rPr>
          <w:rFonts w:ascii="Comic Sans MS" w:hAnsi="Comic Sans MS"/>
          <w:sz w:val="24"/>
          <w:szCs w:val="24"/>
        </w:rPr>
        <w:t>This is important because</w:t>
      </w:r>
      <w:r w:rsidRPr="000C22AD">
        <w:rPr>
          <w:rFonts w:ascii="Comic Sans MS" w:hAnsi="Comic Sans MS"/>
          <w:b/>
          <w:sz w:val="24"/>
          <w:szCs w:val="24"/>
        </w:rPr>
        <w:t>…(Be specific and detailed)</w:t>
      </w:r>
    </w:p>
    <w:p w:rsidR="001B4278" w:rsidRPr="000C22AD" w:rsidRDefault="001B4278" w:rsidP="001B4278">
      <w:pPr>
        <w:pStyle w:val="ListParagraph"/>
        <w:numPr>
          <w:ilvl w:val="0"/>
          <w:numId w:val="3"/>
        </w:numPr>
        <w:spacing w:line="240" w:lineRule="auto"/>
        <w:rPr>
          <w:rFonts w:ascii="Comic Sans MS" w:hAnsi="Comic Sans MS"/>
          <w:b/>
          <w:sz w:val="24"/>
          <w:szCs w:val="24"/>
        </w:rPr>
      </w:pPr>
      <w:r>
        <w:rPr>
          <w:rFonts w:ascii="Comic Sans MS" w:hAnsi="Comic Sans MS"/>
          <w:sz w:val="24"/>
          <w:szCs w:val="24"/>
        </w:rPr>
        <w:t>A second example of this writing strategy is… (Include a quote from the text and include the line numbers)</w:t>
      </w:r>
    </w:p>
    <w:p w:rsidR="001B4278" w:rsidRDefault="001B4278" w:rsidP="001B4278">
      <w:pPr>
        <w:pStyle w:val="ListParagraph"/>
        <w:numPr>
          <w:ilvl w:val="0"/>
          <w:numId w:val="3"/>
        </w:numPr>
        <w:spacing w:line="240" w:lineRule="auto"/>
        <w:rPr>
          <w:rFonts w:ascii="Comic Sans MS" w:hAnsi="Comic Sans MS"/>
          <w:b/>
          <w:sz w:val="24"/>
          <w:szCs w:val="24"/>
        </w:rPr>
      </w:pPr>
      <w:r>
        <w:rPr>
          <w:rFonts w:ascii="Comic Sans MS" w:hAnsi="Comic Sans MS"/>
          <w:sz w:val="24"/>
          <w:szCs w:val="24"/>
        </w:rPr>
        <w:t>This is important because</w:t>
      </w:r>
      <w:r w:rsidRPr="000C22AD">
        <w:rPr>
          <w:rFonts w:ascii="Comic Sans MS" w:hAnsi="Comic Sans MS"/>
          <w:b/>
          <w:sz w:val="24"/>
          <w:szCs w:val="24"/>
        </w:rPr>
        <w:t>…(Be specific and detailed)</w:t>
      </w:r>
    </w:p>
    <w:p w:rsidR="001B4278" w:rsidRPr="009D0859" w:rsidRDefault="001B4278" w:rsidP="001B4278">
      <w:pPr>
        <w:pStyle w:val="ListParagraph"/>
        <w:numPr>
          <w:ilvl w:val="0"/>
          <w:numId w:val="3"/>
        </w:numPr>
        <w:spacing w:line="240" w:lineRule="auto"/>
        <w:rPr>
          <w:rFonts w:ascii="Comic Sans MS" w:hAnsi="Comic Sans MS"/>
          <w:b/>
          <w:sz w:val="24"/>
          <w:szCs w:val="24"/>
        </w:rPr>
      </w:pPr>
      <w:r>
        <w:rPr>
          <w:rFonts w:ascii="Comic Sans MS" w:hAnsi="Comic Sans MS"/>
          <w:sz w:val="24"/>
          <w:szCs w:val="24"/>
        </w:rPr>
        <w:t>This poem conveys the idea that…</w:t>
      </w:r>
    </w:p>
    <w:p w:rsidR="001B4278" w:rsidRPr="001B4278" w:rsidRDefault="001B4278" w:rsidP="001B4278">
      <w:pPr>
        <w:spacing w:line="240" w:lineRule="auto"/>
        <w:rPr>
          <w:rFonts w:ascii="Comic Sans MS" w:hAnsi="Comic Sans MS"/>
          <w:b/>
          <w:sz w:val="28"/>
          <w:szCs w:val="28"/>
        </w:rPr>
      </w:pPr>
      <w:r w:rsidRPr="001B4278">
        <w:rPr>
          <w:rFonts w:ascii="Comic Sans MS" w:hAnsi="Comic Sans MS"/>
          <w:b/>
          <w:sz w:val="28"/>
          <w:szCs w:val="28"/>
        </w:rPr>
        <w:t>*** Remember you are only writing about ONE writing element with 2 examples. You are NOT writing about 2 different elements.</w:t>
      </w:r>
    </w:p>
    <w:p w:rsidR="00122E66" w:rsidRDefault="00122E66"/>
    <w:sectPr w:rsidR="00122E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E4" w:rsidRDefault="007144E4" w:rsidP="007F1D97">
      <w:pPr>
        <w:spacing w:after="0" w:line="240" w:lineRule="auto"/>
      </w:pPr>
      <w:r>
        <w:separator/>
      </w:r>
    </w:p>
  </w:endnote>
  <w:endnote w:type="continuationSeparator" w:id="0">
    <w:p w:rsidR="007144E4" w:rsidRDefault="007144E4" w:rsidP="007F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E4" w:rsidRDefault="007144E4" w:rsidP="007F1D97">
      <w:pPr>
        <w:spacing w:after="0" w:line="240" w:lineRule="auto"/>
      </w:pPr>
      <w:r>
        <w:separator/>
      </w:r>
    </w:p>
  </w:footnote>
  <w:footnote w:type="continuationSeparator" w:id="0">
    <w:p w:rsidR="007144E4" w:rsidRDefault="007144E4" w:rsidP="007F1D97">
      <w:pPr>
        <w:spacing w:after="0" w:line="240" w:lineRule="auto"/>
      </w:pPr>
      <w:r>
        <w:continuationSeparator/>
      </w:r>
    </w:p>
  </w:footnote>
  <w:footnote w:id="1">
    <w:p w:rsidR="007F1D97" w:rsidRDefault="007F1D97" w:rsidP="007F1D97">
      <w:pPr>
        <w:pStyle w:val="footnotedescription"/>
        <w:spacing w:after="69"/>
      </w:pPr>
      <w:r>
        <w:rPr>
          <w:rStyle w:val="footnotemark"/>
        </w:rPr>
        <w:footnoteRef/>
      </w:r>
      <w:r>
        <w:t xml:space="preserve"> morbidity — the rate at which an illness occurs </w:t>
      </w:r>
    </w:p>
  </w:footnote>
  <w:footnote w:id="2">
    <w:p w:rsidR="007F1D97" w:rsidRDefault="007F1D97" w:rsidP="007F1D97">
      <w:pPr>
        <w:pStyle w:val="footnotedescription"/>
        <w:spacing w:after="0"/>
      </w:pPr>
      <w:r>
        <w:rPr>
          <w:rStyle w:val="footnotemark"/>
        </w:rPr>
        <w:footnoteRef/>
      </w:r>
      <w:r>
        <w:t xml:space="preserve"> Krzyzewskiville — The annual tent city that is erected in celebration of the Duke versus UNC basketball game </w:t>
      </w:r>
    </w:p>
    <w:p w:rsidR="001B4278" w:rsidRPr="001B4278" w:rsidRDefault="001B4278" w:rsidP="001B42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F1B72"/>
    <w:multiLevelType w:val="hybridMultilevel"/>
    <w:tmpl w:val="1BC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A15FA"/>
    <w:multiLevelType w:val="hybridMultilevel"/>
    <w:tmpl w:val="AA94726A"/>
    <w:lvl w:ilvl="0" w:tplc="DA8812FE">
      <w:start w:val="1"/>
      <w:numFmt w:val="bullet"/>
      <w:lvlText w:val="•"/>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BDE58E6">
      <w:start w:val="1"/>
      <w:numFmt w:val="bullet"/>
      <w:lvlText w:val="o"/>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A1897FE">
      <w:start w:val="1"/>
      <w:numFmt w:val="bullet"/>
      <w:lvlText w:val="▪"/>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140D760">
      <w:start w:val="1"/>
      <w:numFmt w:val="bullet"/>
      <w:lvlText w:val="•"/>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BC019A">
      <w:start w:val="1"/>
      <w:numFmt w:val="bullet"/>
      <w:lvlText w:val="o"/>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C0C38C">
      <w:start w:val="1"/>
      <w:numFmt w:val="bullet"/>
      <w:lvlText w:val="▪"/>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7E2E0B6">
      <w:start w:val="1"/>
      <w:numFmt w:val="bullet"/>
      <w:lvlText w:val="•"/>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4C1FE4">
      <w:start w:val="1"/>
      <w:numFmt w:val="bullet"/>
      <w:lvlText w:val="o"/>
      <w:lvlJc w:val="left"/>
      <w:pPr>
        <w:ind w:left="5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E889CB4">
      <w:start w:val="1"/>
      <w:numFmt w:val="bullet"/>
      <w:lvlText w:val="▪"/>
      <w:lvlJc w:val="left"/>
      <w:pPr>
        <w:ind w:left="6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6DB20496"/>
    <w:multiLevelType w:val="hybridMultilevel"/>
    <w:tmpl w:val="245E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97"/>
    <w:rsid w:val="000F3548"/>
    <w:rsid w:val="00122E66"/>
    <w:rsid w:val="001B4278"/>
    <w:rsid w:val="002C65B9"/>
    <w:rsid w:val="00436739"/>
    <w:rsid w:val="00516EAF"/>
    <w:rsid w:val="007144E4"/>
    <w:rsid w:val="007F1D97"/>
    <w:rsid w:val="00964CC5"/>
    <w:rsid w:val="00C86E35"/>
    <w:rsid w:val="00D402F9"/>
    <w:rsid w:val="00E34B6B"/>
    <w:rsid w:val="00F60EBF"/>
    <w:rsid w:val="00FB7472"/>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E254"/>
  <w15:chartTrackingRefBased/>
  <w15:docId w15:val="{2475A6BD-0D60-4E54-AB2E-92FB40C7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7F1D97"/>
    <w:pPr>
      <w:spacing w:after="67"/>
      <w:ind w:left="567"/>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7F1D97"/>
    <w:rPr>
      <w:rFonts w:ascii="Times New Roman" w:eastAsia="Times New Roman" w:hAnsi="Times New Roman" w:cs="Times New Roman"/>
      <w:color w:val="000000"/>
      <w:sz w:val="18"/>
    </w:rPr>
  </w:style>
  <w:style w:type="character" w:customStyle="1" w:styleId="footnotemark">
    <w:name w:val="footnote mark"/>
    <w:hidden/>
    <w:rsid w:val="007F1D97"/>
    <w:rPr>
      <w:rFonts w:ascii="Times New Roman" w:eastAsia="Times New Roman" w:hAnsi="Times New Roman" w:cs="Times New Roman"/>
      <w:color w:val="000000"/>
      <w:sz w:val="24"/>
      <w:vertAlign w:val="superscript"/>
    </w:rPr>
  </w:style>
  <w:style w:type="paragraph" w:styleId="ListParagraph">
    <w:name w:val="List Paragraph"/>
    <w:basedOn w:val="Normal"/>
    <w:uiPriority w:val="34"/>
    <w:qFormat/>
    <w:rsid w:val="001B4278"/>
    <w:pPr>
      <w:spacing w:after="200" w:line="276" w:lineRule="auto"/>
      <w:ind w:left="720"/>
      <w:contextualSpacing/>
    </w:pPr>
  </w:style>
  <w:style w:type="character" w:styleId="Hyperlink">
    <w:name w:val="Hyperlink"/>
    <w:basedOn w:val="DefaultParagraphFont"/>
    <w:uiPriority w:val="99"/>
    <w:semiHidden/>
    <w:unhideWhenUsed/>
    <w:rsid w:val="00436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 Venditti</dc:creator>
  <cp:keywords/>
  <dc:description/>
  <cp:lastModifiedBy>Jennifer N. Venditti</cp:lastModifiedBy>
  <cp:revision>2</cp:revision>
  <dcterms:created xsi:type="dcterms:W3CDTF">2020-04-26T21:04:00Z</dcterms:created>
  <dcterms:modified xsi:type="dcterms:W3CDTF">2020-04-26T21:04:00Z</dcterms:modified>
</cp:coreProperties>
</file>